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36208E" w:rsidRPr="0036208E" w:rsidTr="00362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8E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EG"/>
              </w:rPr>
              <w:t>وزارة الاتصالات وتكنولوجيا المعلومات</w:t>
            </w:r>
          </w:p>
          <w:p w:rsidR="0036208E" w:rsidRPr="0036208E" w:rsidRDefault="0036208E" w:rsidP="00362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8E">
              <w:rPr>
                <w:rFonts w:ascii="Times New Roman" w:eastAsia="Times New Roman" w:hAnsi="Times New Roman" w:cs="Times New Roman" w:hint="cs"/>
                <w:b/>
                <w:bCs/>
                <w:sz w:val="44"/>
                <w:szCs w:val="44"/>
                <w:rtl/>
                <w:lang w:bidi="ar-EG"/>
              </w:rPr>
              <w:t>شروط برنامج الرخصة الدولية لقيادة الحاسب</w:t>
            </w:r>
          </w:p>
        </w:tc>
      </w:tr>
      <w:tr w:rsidR="0036208E" w:rsidRPr="0036208E" w:rsidTr="00362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1)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الأنظمة المتاحة بالمنحة: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514B0D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الاختبار فقط،وشروطه كالأتي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(‌أ)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متاح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لأي مواطن مصري، بشرط ألا يكون قد سبق واستفاد من منحة وزارة الاتصالات و تكنولوجيا المعلومات للحصول على الرخصة الدولية لقيادة الحاسب الآلي بإجراء أحد الاختبارات على الأقل.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(‌ب)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مدة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هذا النظام ثلاثة أشهر من تاريخ الحصول علي رقم بطاقة اختبار الكتروني.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(‌ج)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الأوراق المطلوبة من الطالب: أصل بطاقة الرقم القومي (سارية) للإطلاع و صورة للحفظ بالمركز، و يستثنى من هذا الشرط طلاب مراحل التعليم قبل الجامعي الذين لم يبلغوا السن القانونية لاستخراج بطاقة رقم قومي –حيث يكتفي بوثيقة شهادة ميلاد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مميكنة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بالإضافة إلى إفادة معتمدة (مختومة) من جهة الدراسة تحمل صورة شخصية و الرقم القومي للطالب.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514B0D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لتدريب و الاختبار "خاص بالمركز الحكومي </w:t>
            </w:r>
            <w:proofErr w:type="gramStart"/>
            <w:r w:rsidRPr="00514B0D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فقط" ،</w:t>
            </w:r>
            <w:proofErr w:type="gramEnd"/>
            <w:r w:rsidRPr="00514B0D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وشروطه كالأتي: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(‌أ)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متاح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لأي مواطن مصري، بشرط ألا يكون قد سبق واستفاد من منحة وزارة الاتصالات و تكنولوجيا المعلومات للحصول على الرخصة الدولية لقيادة الحاسب الآلي بإجراء أحد الاختبارات على الأقل.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(‌ب)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مدة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هذا النظام ثلاثة أشهر من تاريخ الحصول علي رقم بطاقة اختبار الكتروني.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  <w:t>(‌ج)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الأوراق المطلوبة من الطالب: أصل بطاقة الرقم القومي (سارية) للإطلاع و صورة للحفظ بالمركز، و يستثنى من هذا الشرط طلاب مراحل التعليم قبل الجامعي الذين لم يبلغوا السن القانونية لاستخراج بطاقة رقم قومي –حيث يكتفي بوثيقة شهادة ميلاد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مميكنة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بالإضافة إلى إفادة معتمدة (مختومة) من جهة الدراسة تحمل صورة شخصية و الرقم القومي للطالب.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(د)أن يكون طالب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المنحة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خريج و لا يعمل سواء بالقطاع العام أو الخاص. </w:t>
            </w:r>
          </w:p>
          <w:p w:rsidR="00FA38EF" w:rsidRPr="00FA38EF" w:rsidRDefault="0036208E" w:rsidP="00FA38EF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2)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أسلوب التسجيل، و مبلغ التأمين المقرر"خاص بالمركز الحكومي </w:t>
            </w:r>
            <w:proofErr w:type="gramStart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فقط" :</w:t>
            </w:r>
            <w:proofErr w:type="gramEnd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يتقدم الطالب بالأوراق المطلوبة للمركز ، بعد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اتمام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تسجيله على موقع المنحة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EG"/>
              </w:rPr>
              <w:t>www.icdlegypt.gov.eg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يحق لطالب المنحة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التوجه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لأي </w:t>
            </w:r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مركز حكومي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في حاله رغبته </w:t>
            </w:r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للاختبار فقط.</w:t>
            </w:r>
            <w:r w:rsidRPr="0036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مبلغ التأمين"خاص بالمركز الحكومي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فقط" :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نظام الاختبار فقط: (</w:t>
            </w:r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70 ج.م) (فقط </w:t>
            </w:r>
            <w:proofErr w:type="gramStart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bidi="ar-EG"/>
              </w:rPr>
              <w:t>سبعون</w:t>
            </w:r>
            <w:proofErr w:type="gramEnd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جنيها مصريا لا غير)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6208E" w:rsidRPr="00FA38EF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نظام التدريب و الاختبار فقط: </w:t>
            </w:r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(200 ج.م) (فقط </w:t>
            </w:r>
            <w:proofErr w:type="gramStart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bidi="ar-EG"/>
              </w:rPr>
              <w:t>مائتان</w:t>
            </w:r>
            <w:proofErr w:type="gramEnd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جنيها مصريا لا غير)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يدفع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الطالب مبلغ التأمين المقرر للمركز طبقا للنظام الذي أتم تسجيله عليه، ويقوم المركز بتحرير إيصال مقابل المبلغ "خاص بالمركز الحكومي فقط".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تاريخ دفع التأمين و استخراج بطاقة التسجيل هو التاريخ المعول عليه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احتساب مدة تلقى المنحة.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لا يسمح بالتحويل بين المراكز بعد صدور رقم بطاقة الاختبار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الالكتروني .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حالة تجاوز الطالب المدة المحددة سلفا ، تعتبر المنحة لاغيه بالنسبة له ،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lastRenderedPageBreak/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في حالة تسجيل طالب المنحة على الحساب الخاص بالمركز من خلال الموقع الالكتروني بالمنحة، وعدم حضوره لسداد قيمة التأمين خلال ثلاثة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اشهر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كحد أقصى يعتبر تسجيل الطالب غير نشط و يجب عليه الرجوع لإدارة المشروع بالوزارة لإعادة تنشيط تسجيله.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3)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الاختبارات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يتم السماح للطالب </w:t>
            </w:r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باختبارين </w:t>
            </w:r>
            <w:proofErr w:type="gramStart"/>
            <w:r w:rsidRPr="00FA38EF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فقط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بحد أقصى في اليوم الواحد سواء بالنجاح أو بالرسوب. </w:t>
            </w:r>
          </w:p>
          <w:p w:rsidR="0036208E" w:rsidRPr="0036208E" w:rsidRDefault="0036208E" w:rsidP="00FA38EF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يسمح لكل طالب عدد اثنان اختبار إضافي بحد أقصى في حالة الرسوب </w:t>
            </w:r>
            <w:r w:rsidR="00FA38E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نظير مبلغ</w:t>
            </w:r>
            <w:r w:rsidR="005C5EF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A38EF"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عشرون </w:t>
            </w:r>
            <w:proofErr w:type="spellStart"/>
            <w:r w:rsidR="00FA38EF"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جنيهاَلكل</w:t>
            </w:r>
            <w:proofErr w:type="spellEnd"/>
            <w:r w:rsidR="00FA38EF"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proofErr w:type="spellStart"/>
            <w:r w:rsidR="00FA38EF"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  <w:t>إختبار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، على ألا يسمح للطالب إعادة مادة الرسوب في نفس اليوم طبقا لشروط جهة الاعتماد..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في حالة رسوب طالب المنحة للمرة الثالثة في إجمالي محاولاته لاجتياز الاختبارات المقررة له، يكون الطالب قد تجاوز كل الفرص المتاحة ويوضع في قائمة الانتظار لمدة ستة </w:t>
            </w:r>
            <w:proofErr w:type="spell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اشهر</w:t>
            </w:r>
            <w:proofErr w:type="spell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كحد أقصى لتوفير اختبارات إضافية له إن أمكن، و الوزارة غير ملزمه بذلك ولا يحق للطالب التظلم في حالة عدم توفير اختبارات إضافية. </w:t>
            </w:r>
          </w:p>
          <w:p w:rsidR="0036208E" w:rsidRP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4)</w:t>
            </w:r>
            <w:r w:rsidRPr="0036208E">
              <w:rPr>
                <w:rFonts w:ascii="Times New Roman" w:eastAsia="Sakkal Majalla" w:hAnsi="Times New Roman" w:cs="Times New Roman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الشهادة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  <w:p w:rsidR="0036208E" w:rsidRDefault="0036208E" w:rsidP="0036208E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36208E">
              <w:rPr>
                <w:rFonts w:ascii="Courier New" w:eastAsia="Courier New" w:hAnsi="Courier New" w:cs="Courier New"/>
                <w:bCs/>
                <w:sz w:val="28"/>
                <w:szCs w:val="28"/>
                <w:rtl/>
                <w:lang w:bidi="ar-EG"/>
              </w:rPr>
              <w:t>▪</w:t>
            </w:r>
            <w:r w:rsidRPr="0036208E">
              <w:rPr>
                <w:rFonts w:ascii="Times New Roman" w:eastAsia="Courier New" w:hAnsi="Times New Roman" w:cs="Times New Roman"/>
                <w:bCs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تلتزم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الوزارة بتوفير شهادة و احده مجانية للطالب وذلك بعد اجتيازه كافه الاختبارات بنجاح ويتم تسليمها للطالب عبر المركز. </w:t>
            </w:r>
            <w:proofErr w:type="gramStart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وعلي</w:t>
            </w:r>
            <w:proofErr w:type="gramEnd"/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طالب الشهادة التوجه إلي مقر شركة 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EG"/>
              </w:rPr>
              <w:t>ICDL EGYPT</w:t>
            </w:r>
            <w:r w:rsidRPr="0036208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في حالة رغبته في إصدار نسخ أخرى. </w:t>
            </w:r>
          </w:p>
          <w:p w:rsidR="00FA38EF" w:rsidRDefault="00FA38EF" w:rsidP="005C5EFA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5)يسمح للطالب المتمتع بنظام التدريب والاختبار باسترداد مبلغ التأمين ما لم يتعد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تدريبه </w:t>
            </w:r>
            <w:proofErr w:type="spellStart"/>
            <w:r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المحاضره</w:t>
            </w:r>
            <w:proofErr w:type="spellEnd"/>
            <w:r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D05DB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الثانيه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FA38EF" w:rsidRDefault="00FA38EF" w:rsidP="00FA38EF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حالة ا</w:t>
            </w:r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جتياز الطالب المتمتع بنظام التدريب والاختبار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المحاضره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الثالثة (تمتع الطالب بثلاث محاضرات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كامله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يسقط حق الطالب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استرداد التأمين ويعتبر رقم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بطاقه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الاختبار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الالكترونى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تالف وكذلك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حالة مرور ستة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اشهر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من بداية سداد التأمين وعدم</w:t>
            </w:r>
            <w:r w:rsidR="003D05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انتظام الطالب </w:t>
            </w:r>
            <w:proofErr w:type="spellStart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="000E790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التدريب أو الاختبار .</w:t>
            </w:r>
          </w:p>
          <w:p w:rsidR="005C5EFA" w:rsidRDefault="005C5EFA" w:rsidP="005C5EFA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6)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حالة تجاوز الطالب المدة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المحدده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سلفا لكل نظام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تعتبرالمنحة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لاغيه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بالنسبه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له وعليه يعتبر رقم بطاقة الاختبار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الالكترونى</w:t>
            </w:r>
            <w:proofErr w:type="spellEnd"/>
            <w:r w:rsidR="003D05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تالف ولا يحق له استرداد مبلغ التأمين .</w:t>
            </w:r>
          </w:p>
          <w:p w:rsidR="00DA6286" w:rsidRDefault="00DA6286" w:rsidP="00DA6286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DA6286" w:rsidRDefault="00DA6286" w:rsidP="00DA6286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DA6286" w:rsidRDefault="00DA6286" w:rsidP="00DA6286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أقر أنا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الموقع .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..................................................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بأنى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قد اطلعت على كل ما سبق  وتم استيعابه و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الموافقه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عليه</w:t>
            </w:r>
          </w:p>
          <w:p w:rsidR="00DA6286" w:rsidRDefault="00C51B05" w:rsidP="00DA6286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  <w:proofErr w:type="gramEnd"/>
          </w:p>
          <w:p w:rsidR="00C51B05" w:rsidRPr="0036208E" w:rsidRDefault="00C51B05" w:rsidP="00C51B05">
            <w:pPr>
              <w:bidi/>
              <w:spacing w:before="100" w:beforeAutospacing="1" w:after="100" w:afterAutospacing="1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        التاريخ</w:t>
            </w:r>
          </w:p>
        </w:tc>
      </w:tr>
      <w:tr w:rsidR="0036208E" w:rsidRPr="0036208E" w:rsidTr="00362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08E" w:rsidRPr="0036208E" w:rsidRDefault="0036208E" w:rsidP="003620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08E" w:rsidRPr="0036208E" w:rsidTr="00362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08E" w:rsidRPr="0036208E" w:rsidRDefault="0036208E" w:rsidP="003620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8E">
              <w:rPr>
                <w:rFonts w:ascii="Times New Roman" w:eastAsia="Times New Roman" w:hAnsi="Times New Roman" w:cs="Times New Roman"/>
                <w:sz w:val="36"/>
                <w:szCs w:val="36"/>
                <w:rtl/>
                <w:lang w:bidi="ar-EG"/>
              </w:rPr>
              <w:t>نتمنى لكم دائم النجاح والتوفيق</w:t>
            </w:r>
            <w:r w:rsidRPr="0036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2061" w:rsidRDefault="00A72061" w:rsidP="0036208E">
      <w:pPr>
        <w:jc w:val="right"/>
        <w:rPr>
          <w:rtl/>
          <w:lang w:bidi="ar-EG"/>
        </w:rPr>
      </w:pPr>
    </w:p>
    <w:sectPr w:rsidR="00A72061" w:rsidSect="00A7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08E"/>
    <w:rsid w:val="000E7902"/>
    <w:rsid w:val="0036208E"/>
    <w:rsid w:val="003D05DB"/>
    <w:rsid w:val="00514B0D"/>
    <w:rsid w:val="005C5EFA"/>
    <w:rsid w:val="007F7F6B"/>
    <w:rsid w:val="00A72061"/>
    <w:rsid w:val="00C10764"/>
    <w:rsid w:val="00C51B05"/>
    <w:rsid w:val="00DA6286"/>
    <w:rsid w:val="00FA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36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36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wegdan</dc:creator>
  <cp:lastModifiedBy>wegdan</cp:lastModifiedBy>
  <cp:revision>5</cp:revision>
  <cp:lastPrinted>2013-03-25T07:38:00Z</cp:lastPrinted>
  <dcterms:created xsi:type="dcterms:W3CDTF">2013-03-24T07:07:00Z</dcterms:created>
  <dcterms:modified xsi:type="dcterms:W3CDTF">2013-03-25T07:52:00Z</dcterms:modified>
</cp:coreProperties>
</file>